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71D5">
        <w:t>11</w:t>
      </w:r>
      <w:r w:rsidR="00E714C6">
        <w:t>8</w:t>
      </w:r>
      <w:r w:rsidR="00E16FC5" w:rsidRPr="00E16FC5">
        <w:t xml:space="preserve"> del </w:t>
      </w:r>
      <w:r w:rsidR="00234FB8">
        <w:t>2</w:t>
      </w:r>
      <w:r w:rsidR="00DE71D5">
        <w:t>9</w:t>
      </w:r>
      <w:r w:rsidR="00234FB8">
        <w:t>/0</w:t>
      </w:r>
      <w:r w:rsidR="00DE71D5">
        <w:t>6</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E05749" w:rsidRPr="00E05749">
        <w:rPr>
          <w:i/>
        </w:rPr>
        <w:t>“Revisione, redazione e completamento delle schede dell’area di valutazione CARICHI AMBIENTALI e delle linee guida per l’Edilizia Sociale Sostenibile della Regione Calabria. Assistenza su progetti pilota” - nell’ambito del Progetto Pilota per l’Edilizia Sociale Sostenibile denominato P.A.R.C.O.</w:t>
      </w:r>
      <w:r w:rsidR="00E05749" w:rsidRPr="00E05749">
        <w:t xml:space="preserve"> - di cui è Responsabile il Comitato Tecnico Scientifico di partenariato tra Regione Calabria, Dipartimento 9 Lavori pubblici</w:t>
      </w:r>
      <w:r w:rsidR="00E714C6">
        <w:t>,</w:t>
      </w:r>
      <w:r w:rsidR="00E05749" w:rsidRPr="00E05749">
        <w:t xml:space="preserve"> Università Mediterranea di Reggio Calabria e UNICAL di Rende;</w:t>
      </w:r>
      <w:r w:rsidR="00D00A15">
        <w:t xml:space="preserve"> </w:t>
      </w:r>
      <w:r w:rsidR="00DC0956" w:rsidRPr="00DC0956">
        <w:t>Responsabile scientifico è la Prof.ssa Patrizia PIRO del Dipartimento di Ingegneria Civile</w:t>
      </w:r>
      <w:r w:rsidR="00DC0956">
        <w:t xml:space="preserve"> - </w:t>
      </w:r>
      <w:bookmarkStart w:id="0" w:name="_GoBack"/>
      <w:bookmarkEnd w:id="0"/>
      <w:r w:rsidR="00DC0956">
        <w:t>DINCI</w:t>
      </w:r>
      <w:r w:rsidR="00DC0956" w:rsidRPr="00DC0956">
        <w:t>, 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FF" w:rsidRDefault="00211AFF">
      <w:r>
        <w:separator/>
      </w:r>
    </w:p>
  </w:endnote>
  <w:endnote w:type="continuationSeparator" w:id="0">
    <w:p w:rsidR="00211AFF" w:rsidRDefault="0021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FF" w:rsidRDefault="00211AFF">
      <w:r>
        <w:separator/>
      </w:r>
    </w:p>
  </w:footnote>
  <w:footnote w:type="continuationSeparator" w:id="0">
    <w:p w:rsidR="00211AFF" w:rsidRDefault="00211AFF">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4F3A2"/>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1770</Words>
  <Characters>10091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4</cp:revision>
  <cp:lastPrinted>2014-09-01T12:41:00Z</cp:lastPrinted>
  <dcterms:created xsi:type="dcterms:W3CDTF">2017-06-29T15:36:00Z</dcterms:created>
  <dcterms:modified xsi:type="dcterms:W3CDTF">2017-06-29T15:39:00Z</dcterms:modified>
</cp:coreProperties>
</file>